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9B59D1" w14:textId="6CDF8D81"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D84BD0">
        <w:rPr>
          <w:rFonts w:ascii="Arial" w:hAnsi="Arial" w:cs="Arial"/>
          <w:b/>
          <w:sz w:val="24"/>
          <w:szCs w:val="24"/>
          <w:lang w:eastAsia="zh-CN"/>
        </w:rPr>
        <w:t>xxx</w:t>
      </w:r>
      <w:r w:rsidRPr="00377591">
        <w:rPr>
          <w:rFonts w:ascii="Arial" w:eastAsia="MS Mincho" w:hAnsi="Arial" w:cs="Arial"/>
          <w:b/>
          <w:sz w:val="24"/>
          <w:szCs w:val="24"/>
        </w:rPr>
        <w:tab/>
      </w:r>
      <w:r w:rsidR="00D84BD0">
        <w:rPr>
          <w:rFonts w:ascii="Arial" w:eastAsia="MS Mincho" w:hAnsi="Arial" w:cs="Arial"/>
          <w:b/>
          <w:sz w:val="24"/>
          <w:szCs w:val="24"/>
        </w:rPr>
        <w:t>R4-2</w:t>
      </w:r>
      <w:r w:rsidR="009F3B10">
        <w:rPr>
          <w:rFonts w:ascii="Arial" w:eastAsia="MS Mincho" w:hAnsi="Arial" w:cs="Arial"/>
          <w:b/>
          <w:sz w:val="24"/>
          <w:szCs w:val="24"/>
        </w:rPr>
        <w:t>3</w:t>
      </w:r>
      <w:r w:rsidR="00C36BF3">
        <w:rPr>
          <w:rFonts w:ascii="Arial" w:eastAsia="MS Mincho" w:hAnsi="Arial" w:cs="Arial"/>
          <w:b/>
          <w:sz w:val="24"/>
          <w:szCs w:val="24"/>
        </w:rPr>
        <w:t>06477</w:t>
      </w:r>
    </w:p>
    <w:p w14:paraId="0ED16545" w14:textId="3BC78EB5" w:rsidR="0068254F" w:rsidRPr="00881E60" w:rsidRDefault="00EF3FF4"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&lt;Meeting</w:t>
      </w:r>
      <w:r w:rsidR="00723FC5">
        <w:rPr>
          <w:rFonts w:ascii="Arial" w:hAnsi="Arial"/>
          <w:b/>
          <w:sz w:val="24"/>
          <w:szCs w:val="24"/>
          <w:lang w:eastAsia="zh-CN"/>
        </w:rPr>
        <w:t xml:space="preserve"> Location</w:t>
      </w:r>
      <w:r>
        <w:rPr>
          <w:rFonts w:ascii="Arial" w:hAnsi="Arial"/>
          <w:b/>
          <w:sz w:val="24"/>
          <w:szCs w:val="24"/>
          <w:lang w:eastAsia="zh-CN"/>
        </w:rPr>
        <w:t xml:space="preserve">&gt;, &lt;Date&gt; </w:t>
      </w:r>
      <w:r w:rsidRPr="00EF3FF4">
        <w:rPr>
          <w:rFonts w:ascii="Arial" w:hAnsi="Arial"/>
          <w:b/>
          <w:sz w:val="24"/>
          <w:szCs w:val="24"/>
          <w:lang w:eastAsia="zh-CN"/>
        </w:rPr>
        <w:t>‒</w:t>
      </w:r>
      <w:r>
        <w:rPr>
          <w:rFonts w:ascii="Arial" w:hAnsi="Arial"/>
          <w:b/>
          <w:sz w:val="24"/>
          <w:szCs w:val="24"/>
          <w:lang w:eastAsia="zh-CN"/>
        </w:rPr>
        <w:t xml:space="preserve"> &lt;Date&gt;</w:t>
      </w:r>
      <w:r w:rsidRPr="00EF3FF4">
        <w:rPr>
          <w:rFonts w:ascii="Arial" w:hAnsi="Arial"/>
          <w:b/>
          <w:sz w:val="24"/>
          <w:szCs w:val="24"/>
          <w:lang w:eastAsia="zh-CN"/>
        </w:rPr>
        <w:t>, 202</w:t>
      </w:r>
      <w:r w:rsidR="009F3B10">
        <w:rPr>
          <w:rFonts w:ascii="Arial" w:hAnsi="Arial"/>
          <w:b/>
          <w:sz w:val="24"/>
          <w:szCs w:val="24"/>
          <w:lang w:eastAsia="zh-CN"/>
        </w:rPr>
        <w:t>3</w:t>
      </w:r>
    </w:p>
    <w:p w14:paraId="1226C057" w14:textId="76E18B60"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B32DC" w:rsidRPr="001B32DC">
        <w:rPr>
          <w:rFonts w:ascii="Arial" w:hAnsi="Arial" w:cs="Arial"/>
          <w:sz w:val="22"/>
          <w:lang w:eastAsia="zh-CN"/>
        </w:rPr>
        <w:t xml:space="preserve">WF on </w:t>
      </w:r>
      <w:bookmarkStart w:id="0" w:name="_Hlk132990402"/>
      <w:r w:rsidR="001B32DC" w:rsidRPr="001B32DC">
        <w:rPr>
          <w:rFonts w:ascii="Arial" w:hAnsi="Arial" w:cs="Arial"/>
          <w:sz w:val="22"/>
          <w:lang w:eastAsia="zh-CN"/>
        </w:rPr>
        <w:t>2 band UL configuration with 3 non-contiguous UL clusters</w:t>
      </w:r>
      <w:bookmarkEnd w:id="0"/>
    </w:p>
    <w:p w14:paraId="73AD8CE3" w14:textId="695E65D9" w:rsidR="00E61455" w:rsidRPr="002404C0" w:rsidRDefault="00E61455" w:rsidP="00E61455">
      <w:pPr>
        <w:tabs>
          <w:tab w:val="left" w:pos="1985"/>
        </w:tabs>
        <w:jc w:val="both"/>
        <w:rPr>
          <w:rFonts w:ascii="Arial" w:hAnsi="Arial" w:cs="Arial"/>
          <w:sz w:val="22"/>
          <w:lang w:val="en-US" w:eastAsia="zh-CN"/>
        </w:rPr>
      </w:pPr>
      <w:r w:rsidRPr="002404C0">
        <w:rPr>
          <w:rFonts w:ascii="Arial" w:hAnsi="Arial" w:cs="Arial"/>
          <w:b/>
          <w:sz w:val="22"/>
          <w:lang w:val="en-US"/>
        </w:rPr>
        <w:t>Agenda Item:</w:t>
      </w:r>
      <w:r w:rsidRPr="002404C0">
        <w:rPr>
          <w:rFonts w:ascii="Arial" w:hAnsi="Arial" w:cs="Arial"/>
          <w:b/>
          <w:sz w:val="22"/>
          <w:lang w:val="en-US"/>
        </w:rPr>
        <w:tab/>
      </w:r>
      <w:r w:rsidR="002404C0" w:rsidRPr="002404C0">
        <w:rPr>
          <w:rFonts w:ascii="Arial" w:hAnsi="Arial" w:cs="Arial"/>
          <w:sz w:val="22"/>
          <w:lang w:val="en-US" w:eastAsia="zh-CN"/>
        </w:rPr>
        <w:t>4.</w:t>
      </w:r>
      <w:r w:rsidR="00A43917">
        <w:rPr>
          <w:rFonts w:ascii="Arial" w:hAnsi="Arial" w:cs="Arial"/>
          <w:sz w:val="22"/>
          <w:lang w:val="en-US" w:eastAsia="zh-CN"/>
        </w:rPr>
        <w:t>1</w:t>
      </w:r>
    </w:p>
    <w:p w14:paraId="6402E503" w14:textId="3AD1DC6A" w:rsidR="00D84BD0" w:rsidRPr="002404C0" w:rsidRDefault="00D84BD0" w:rsidP="00D84BD0">
      <w:pPr>
        <w:tabs>
          <w:tab w:val="left" w:pos="1985"/>
        </w:tabs>
        <w:jc w:val="both"/>
        <w:rPr>
          <w:rFonts w:ascii="Arial" w:hAnsi="Arial" w:cs="Arial"/>
          <w:sz w:val="22"/>
          <w:lang w:val="en-US"/>
        </w:rPr>
      </w:pPr>
      <w:r w:rsidRPr="002404C0">
        <w:rPr>
          <w:rFonts w:ascii="Arial" w:hAnsi="Arial" w:cs="Arial"/>
          <w:b/>
          <w:sz w:val="22"/>
          <w:lang w:val="en-US"/>
        </w:rPr>
        <w:t xml:space="preserve">Source: </w:t>
      </w:r>
      <w:r w:rsidRPr="002404C0">
        <w:rPr>
          <w:rFonts w:ascii="Arial" w:hAnsi="Arial" w:cs="Arial"/>
          <w:b/>
          <w:sz w:val="22"/>
          <w:lang w:val="en-US"/>
        </w:rPr>
        <w:tab/>
      </w:r>
      <w:r w:rsidR="002404C0" w:rsidRPr="002404C0">
        <w:rPr>
          <w:rFonts w:ascii="Arial" w:hAnsi="Arial" w:cs="Arial"/>
          <w:b/>
          <w:sz w:val="22"/>
          <w:lang w:val="en-US"/>
        </w:rPr>
        <w:t>Skyworks S</w:t>
      </w:r>
      <w:r w:rsidR="002404C0">
        <w:rPr>
          <w:rFonts w:ascii="Arial" w:hAnsi="Arial" w:cs="Arial"/>
          <w:b/>
          <w:sz w:val="22"/>
          <w:lang w:val="en-US"/>
        </w:rPr>
        <w:t xml:space="preserve">olutions, </w:t>
      </w:r>
      <w:r w:rsidR="001B32DC">
        <w:rPr>
          <w:rFonts w:ascii="Arial" w:hAnsi="Arial" w:cs="Arial"/>
          <w:b/>
          <w:sz w:val="22"/>
          <w:lang w:val="en-US"/>
        </w:rPr>
        <w:t>Nokia</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7DE17431" w:rsidR="00EF3FF4" w:rsidRDefault="001B32DC" w:rsidP="003E08FC">
      <w:pPr>
        <w:pStyle w:val="Heading1"/>
        <w:rPr>
          <w:lang w:val="en-US"/>
        </w:rPr>
      </w:pPr>
      <w:r>
        <w:rPr>
          <w:lang w:val="en-US"/>
        </w:rPr>
        <w:t>Two</w:t>
      </w:r>
      <w:r w:rsidRPr="001B32DC">
        <w:rPr>
          <w:lang w:val="en-US"/>
        </w:rPr>
        <w:t xml:space="preserve"> band UL configuration with 3 non-contiguous UL clusters</w:t>
      </w:r>
    </w:p>
    <w:p w14:paraId="49CB735F" w14:textId="737CBE91" w:rsidR="001B32DC" w:rsidRDefault="00546A80" w:rsidP="002D1EAF">
      <w:pPr>
        <w:spacing w:after="0"/>
        <w:rPr>
          <w:lang w:val="en-US"/>
        </w:rPr>
      </w:pPr>
      <w:r>
        <w:rPr>
          <w:lang w:val="en-US"/>
        </w:rPr>
        <w:t>There</w:t>
      </w:r>
      <w:r w:rsidR="001B32DC">
        <w:rPr>
          <w:lang w:val="en-US"/>
        </w:rPr>
        <w:t xml:space="preserve"> are</w:t>
      </w:r>
      <w:r>
        <w:rPr>
          <w:lang w:val="en-US"/>
        </w:rPr>
        <w:t xml:space="preserve"> currently a number of</w:t>
      </w:r>
      <w:r w:rsidR="00E42AC8">
        <w:rPr>
          <w:lang w:val="en-US"/>
        </w:rPr>
        <w:t xml:space="preserve"> two-band</w:t>
      </w:r>
      <w:r>
        <w:rPr>
          <w:lang w:val="en-US"/>
        </w:rPr>
        <w:t xml:space="preserve"> </w:t>
      </w:r>
      <w:r w:rsidR="001B32DC">
        <w:rPr>
          <w:lang w:val="en-US"/>
        </w:rPr>
        <w:t>inter-band</w:t>
      </w:r>
      <w:r>
        <w:rPr>
          <w:lang w:val="en-US"/>
        </w:rPr>
        <w:t xml:space="preserve"> combinations which </w:t>
      </w:r>
      <w:r w:rsidR="001B32DC">
        <w:rPr>
          <w:lang w:val="en-US"/>
        </w:rPr>
        <w:t>request 2</w:t>
      </w:r>
      <w:r>
        <w:rPr>
          <w:lang w:val="en-US"/>
        </w:rPr>
        <w:t xml:space="preserve">UL </w:t>
      </w:r>
      <w:r w:rsidR="001B32DC">
        <w:rPr>
          <w:lang w:val="en-US"/>
        </w:rPr>
        <w:t xml:space="preserve">3CC </w:t>
      </w:r>
      <w:r>
        <w:rPr>
          <w:lang w:val="en-US"/>
        </w:rPr>
        <w:t xml:space="preserve">configurations </w:t>
      </w:r>
      <w:r w:rsidR="001B32DC">
        <w:rPr>
          <w:lang w:val="en-US"/>
        </w:rPr>
        <w:t>with 3 non-contiguous UL clusters shown in below table.</w:t>
      </w:r>
    </w:p>
    <w:p w14:paraId="6B71F083" w14:textId="00752EA1" w:rsidR="001B32DC" w:rsidRDefault="001B32DC" w:rsidP="002D1EAF">
      <w:pPr>
        <w:spacing w:after="0"/>
        <w:rPr>
          <w:lang w:val="en-US"/>
        </w:rPr>
      </w:pPr>
    </w:p>
    <w:tbl>
      <w:tblPr>
        <w:tblW w:w="6127" w:type="dxa"/>
        <w:jc w:val="center"/>
        <w:tblLook w:val="04A0" w:firstRow="1" w:lastRow="0" w:firstColumn="1" w:lastColumn="0" w:noHBand="0" w:noVBand="1"/>
      </w:tblPr>
      <w:tblGrid>
        <w:gridCol w:w="1860"/>
        <w:gridCol w:w="4267"/>
      </w:tblGrid>
      <w:tr w:rsidR="001B32DC" w:rsidRPr="00F50D36" w14:paraId="03AC8E6D" w14:textId="77777777" w:rsidTr="002467E6">
        <w:trPr>
          <w:trHeight w:val="240"/>
          <w:jc w:val="center"/>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110C8" w14:textId="77777777" w:rsidR="001B32DC" w:rsidRPr="00F50D36" w:rsidRDefault="001B32DC" w:rsidP="002467E6">
            <w:pPr>
              <w:spacing w:after="0"/>
              <w:jc w:val="center"/>
              <w:rPr>
                <w:rFonts w:ascii="Calibri" w:hAnsi="Calibri" w:cs="Calibri"/>
                <w:color w:val="000000"/>
                <w:sz w:val="18"/>
                <w:szCs w:val="18"/>
                <w:lang w:val="en-US"/>
              </w:rPr>
            </w:pPr>
            <w:r>
              <w:rPr>
                <w:rFonts w:ascii="Calibri" w:hAnsi="Calibri" w:cs="Calibri"/>
                <w:color w:val="000000"/>
                <w:sz w:val="18"/>
                <w:szCs w:val="18"/>
                <w:lang w:val="en-US"/>
              </w:rPr>
              <w:t>DL configuration</w:t>
            </w:r>
          </w:p>
        </w:tc>
        <w:tc>
          <w:tcPr>
            <w:tcW w:w="4267" w:type="dxa"/>
            <w:tcBorders>
              <w:top w:val="single" w:sz="4" w:space="0" w:color="auto"/>
              <w:left w:val="nil"/>
              <w:bottom w:val="single" w:sz="4" w:space="0" w:color="auto"/>
              <w:right w:val="single" w:sz="4" w:space="0" w:color="auto"/>
            </w:tcBorders>
            <w:shd w:val="clear" w:color="auto" w:fill="auto"/>
            <w:vAlign w:val="center"/>
          </w:tcPr>
          <w:p w14:paraId="524D89CE" w14:textId="77777777" w:rsidR="001B32DC" w:rsidRPr="00F50D36" w:rsidRDefault="001B32DC" w:rsidP="002467E6">
            <w:pPr>
              <w:spacing w:after="0"/>
              <w:jc w:val="center"/>
              <w:rPr>
                <w:rFonts w:ascii="Calibri" w:hAnsi="Calibri" w:cs="Calibri"/>
                <w:color w:val="000000"/>
                <w:sz w:val="18"/>
                <w:szCs w:val="18"/>
                <w:lang w:val="en-US"/>
              </w:rPr>
            </w:pPr>
            <w:r>
              <w:rPr>
                <w:rFonts w:ascii="Calibri" w:hAnsi="Calibri" w:cs="Calibri"/>
                <w:color w:val="000000"/>
                <w:sz w:val="18"/>
                <w:szCs w:val="18"/>
                <w:lang w:val="en-US"/>
              </w:rPr>
              <w:t>Invalid UL configuration and valid alternative</w:t>
            </w:r>
          </w:p>
        </w:tc>
      </w:tr>
      <w:tr w:rsidR="001B32DC" w:rsidRPr="00F50D36" w14:paraId="3495123E" w14:textId="77777777" w:rsidTr="002467E6">
        <w:trPr>
          <w:trHeight w:val="240"/>
          <w:jc w:val="center"/>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09AA8" w14:textId="77777777" w:rsidR="001B32DC" w:rsidRPr="00F50D36" w:rsidRDefault="001B32DC" w:rsidP="002467E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CA_n2(2A)-n7A</w:t>
            </w:r>
          </w:p>
        </w:tc>
        <w:tc>
          <w:tcPr>
            <w:tcW w:w="4267" w:type="dxa"/>
            <w:tcBorders>
              <w:top w:val="single" w:sz="4" w:space="0" w:color="auto"/>
              <w:left w:val="nil"/>
              <w:bottom w:val="single" w:sz="4" w:space="0" w:color="auto"/>
              <w:right w:val="single" w:sz="4" w:space="0" w:color="auto"/>
            </w:tcBorders>
            <w:shd w:val="clear" w:color="auto" w:fill="auto"/>
            <w:vAlign w:val="center"/>
            <w:hideMark/>
          </w:tcPr>
          <w:p w14:paraId="7C99D533" w14:textId="77777777" w:rsidR="001B32DC" w:rsidRPr="00F50D36" w:rsidRDefault="001B32DC" w:rsidP="002467E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CA_n2(2A)-n7A</w:t>
            </w:r>
            <w:r>
              <w:rPr>
                <w:rFonts w:ascii="Calibri" w:hAnsi="Calibri" w:cs="Calibri"/>
                <w:color w:val="000000"/>
                <w:sz w:val="18"/>
                <w:szCs w:val="18"/>
                <w:lang w:val="en-US"/>
              </w:rPr>
              <w:t xml:space="preserve"> =&gt; CA_n2A-n7A or CA_n2(2A)</w:t>
            </w:r>
          </w:p>
        </w:tc>
      </w:tr>
      <w:tr w:rsidR="001B32DC" w:rsidRPr="00F50D36" w14:paraId="4A0695E5" w14:textId="77777777" w:rsidTr="002467E6">
        <w:trPr>
          <w:trHeight w:val="240"/>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55E9B328" w14:textId="77777777" w:rsidR="001B32DC" w:rsidRPr="00F50D36" w:rsidRDefault="001B32DC" w:rsidP="002467E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CA_n2(2A)-n41A</w:t>
            </w:r>
          </w:p>
        </w:tc>
        <w:tc>
          <w:tcPr>
            <w:tcW w:w="4267" w:type="dxa"/>
            <w:tcBorders>
              <w:top w:val="nil"/>
              <w:left w:val="nil"/>
              <w:bottom w:val="single" w:sz="4" w:space="0" w:color="auto"/>
              <w:right w:val="single" w:sz="4" w:space="0" w:color="auto"/>
            </w:tcBorders>
            <w:shd w:val="clear" w:color="auto" w:fill="auto"/>
            <w:vAlign w:val="center"/>
            <w:hideMark/>
          </w:tcPr>
          <w:p w14:paraId="018AEF2F" w14:textId="77777777" w:rsidR="001B32DC" w:rsidRPr="00F50D36" w:rsidRDefault="001B32DC" w:rsidP="002467E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 xml:space="preserve">CA_n2(2A)-n41A </w:t>
            </w:r>
            <w:r>
              <w:rPr>
                <w:rFonts w:ascii="Calibri" w:hAnsi="Calibri" w:cs="Calibri"/>
                <w:color w:val="000000"/>
                <w:sz w:val="18"/>
                <w:szCs w:val="18"/>
                <w:lang w:val="en-US"/>
              </w:rPr>
              <w:t>=&gt; CA_n2A-n41A or CA_n2(2A)</w:t>
            </w:r>
          </w:p>
        </w:tc>
      </w:tr>
      <w:tr w:rsidR="001B32DC" w:rsidRPr="00F50D36" w14:paraId="3E3D3354" w14:textId="77777777" w:rsidTr="002467E6">
        <w:trPr>
          <w:trHeight w:val="240"/>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79B15864" w14:textId="77777777" w:rsidR="001B32DC" w:rsidRPr="00F50D36" w:rsidRDefault="001B32DC" w:rsidP="002467E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CA_n2(2A)-n71A</w:t>
            </w:r>
          </w:p>
        </w:tc>
        <w:tc>
          <w:tcPr>
            <w:tcW w:w="4267" w:type="dxa"/>
            <w:tcBorders>
              <w:top w:val="nil"/>
              <w:left w:val="nil"/>
              <w:bottom w:val="single" w:sz="4" w:space="0" w:color="auto"/>
              <w:right w:val="single" w:sz="4" w:space="0" w:color="auto"/>
            </w:tcBorders>
            <w:shd w:val="clear" w:color="auto" w:fill="auto"/>
            <w:vAlign w:val="center"/>
            <w:hideMark/>
          </w:tcPr>
          <w:p w14:paraId="2398F6B5" w14:textId="77777777" w:rsidR="001B32DC" w:rsidRPr="00F50D36" w:rsidRDefault="001B32DC" w:rsidP="002467E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 xml:space="preserve">CA_n2(2A)-n71A </w:t>
            </w:r>
            <w:r>
              <w:rPr>
                <w:rFonts w:ascii="Calibri" w:hAnsi="Calibri" w:cs="Calibri"/>
                <w:color w:val="000000"/>
                <w:sz w:val="18"/>
                <w:szCs w:val="18"/>
                <w:lang w:val="en-US"/>
              </w:rPr>
              <w:t>=&gt; CA_n2A-n71A or CA_n2(2A)</w:t>
            </w:r>
          </w:p>
        </w:tc>
      </w:tr>
      <w:tr w:rsidR="001B32DC" w:rsidRPr="00F50D36" w14:paraId="0FCF0F6F" w14:textId="77777777" w:rsidTr="002467E6">
        <w:trPr>
          <w:trHeight w:val="240"/>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4CE6F27C" w14:textId="77777777" w:rsidR="001B32DC" w:rsidRPr="00F50D36" w:rsidRDefault="001B32DC" w:rsidP="002467E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CA_n2A-n77(2A)</w:t>
            </w:r>
          </w:p>
        </w:tc>
        <w:tc>
          <w:tcPr>
            <w:tcW w:w="4267" w:type="dxa"/>
            <w:tcBorders>
              <w:top w:val="nil"/>
              <w:left w:val="nil"/>
              <w:bottom w:val="single" w:sz="4" w:space="0" w:color="auto"/>
              <w:right w:val="single" w:sz="4" w:space="0" w:color="auto"/>
            </w:tcBorders>
            <w:shd w:val="clear" w:color="auto" w:fill="auto"/>
            <w:vAlign w:val="center"/>
            <w:hideMark/>
          </w:tcPr>
          <w:p w14:paraId="52F15823" w14:textId="77777777" w:rsidR="001B32DC" w:rsidRPr="00F50D36" w:rsidRDefault="001B32DC" w:rsidP="002467E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 xml:space="preserve">CA_n2A-n77(2A) </w:t>
            </w:r>
            <w:r>
              <w:rPr>
                <w:rFonts w:ascii="Calibri" w:hAnsi="Calibri" w:cs="Calibri"/>
                <w:color w:val="000000"/>
                <w:sz w:val="18"/>
                <w:szCs w:val="18"/>
                <w:lang w:val="en-US"/>
              </w:rPr>
              <w:t>=&gt; CA_n2A-n77A or CA_n77(2A)</w:t>
            </w:r>
          </w:p>
        </w:tc>
      </w:tr>
      <w:tr w:rsidR="001B32DC" w:rsidRPr="00F50D36" w14:paraId="05B8CB56" w14:textId="77777777" w:rsidTr="002467E6">
        <w:trPr>
          <w:trHeight w:val="240"/>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158FCB33" w14:textId="77777777" w:rsidR="001B32DC" w:rsidRPr="00F50D36" w:rsidRDefault="001B32DC" w:rsidP="002467E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CA_n2A-n66(2A)</w:t>
            </w:r>
          </w:p>
        </w:tc>
        <w:tc>
          <w:tcPr>
            <w:tcW w:w="4267" w:type="dxa"/>
            <w:tcBorders>
              <w:top w:val="nil"/>
              <w:left w:val="nil"/>
              <w:bottom w:val="single" w:sz="4" w:space="0" w:color="auto"/>
              <w:right w:val="single" w:sz="4" w:space="0" w:color="auto"/>
            </w:tcBorders>
            <w:shd w:val="clear" w:color="auto" w:fill="auto"/>
            <w:vAlign w:val="center"/>
            <w:hideMark/>
          </w:tcPr>
          <w:p w14:paraId="48732E02" w14:textId="77777777" w:rsidR="001B32DC" w:rsidRPr="00F50D36" w:rsidRDefault="001B32DC" w:rsidP="002467E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 xml:space="preserve">CA_n2A-n66(2A) </w:t>
            </w:r>
            <w:r>
              <w:rPr>
                <w:rFonts w:ascii="Calibri" w:hAnsi="Calibri" w:cs="Calibri"/>
                <w:color w:val="000000"/>
                <w:sz w:val="18"/>
                <w:szCs w:val="18"/>
                <w:lang w:val="en-US"/>
              </w:rPr>
              <w:t>=&gt; CA_n2A-n66A or CA_n66(2A)</w:t>
            </w:r>
          </w:p>
        </w:tc>
      </w:tr>
      <w:tr w:rsidR="001B32DC" w:rsidRPr="00F50D36" w14:paraId="000DC3CD" w14:textId="77777777" w:rsidTr="002467E6">
        <w:trPr>
          <w:trHeight w:val="240"/>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1D5D5618" w14:textId="77777777" w:rsidR="001B32DC" w:rsidRPr="00F50D36" w:rsidRDefault="001B32DC" w:rsidP="002467E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CA_n7(2A)-n78A</w:t>
            </w:r>
          </w:p>
        </w:tc>
        <w:tc>
          <w:tcPr>
            <w:tcW w:w="4267" w:type="dxa"/>
            <w:tcBorders>
              <w:top w:val="nil"/>
              <w:left w:val="nil"/>
              <w:bottom w:val="single" w:sz="4" w:space="0" w:color="auto"/>
              <w:right w:val="single" w:sz="4" w:space="0" w:color="auto"/>
            </w:tcBorders>
            <w:shd w:val="clear" w:color="auto" w:fill="auto"/>
            <w:noWrap/>
            <w:vAlign w:val="center"/>
            <w:hideMark/>
          </w:tcPr>
          <w:p w14:paraId="20BCA4DF" w14:textId="77777777" w:rsidR="001B32DC" w:rsidRPr="00F50D36" w:rsidRDefault="001B32DC" w:rsidP="002467E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 xml:space="preserve">CA_n7(2A)-n78A </w:t>
            </w:r>
            <w:r>
              <w:rPr>
                <w:rFonts w:ascii="Calibri" w:hAnsi="Calibri" w:cs="Calibri"/>
                <w:color w:val="000000"/>
                <w:sz w:val="18"/>
                <w:szCs w:val="18"/>
                <w:lang w:val="en-US"/>
              </w:rPr>
              <w:t>=&gt; CA_n7A-n78A or CA_n7(2A)</w:t>
            </w:r>
          </w:p>
        </w:tc>
      </w:tr>
    </w:tbl>
    <w:p w14:paraId="2A8A9774" w14:textId="77777777" w:rsidR="001B32DC" w:rsidRDefault="001B32DC" w:rsidP="002D1EAF">
      <w:pPr>
        <w:spacing w:after="0"/>
        <w:rPr>
          <w:lang w:val="en-US"/>
        </w:rPr>
      </w:pPr>
    </w:p>
    <w:p w14:paraId="1E52C39A" w14:textId="44586316" w:rsidR="00546A80" w:rsidRDefault="001B32DC" w:rsidP="00D72844">
      <w:pPr>
        <w:rPr>
          <w:lang w:eastAsia="zh-CN"/>
        </w:rPr>
      </w:pPr>
      <w:r>
        <w:rPr>
          <w:lang w:val="en-US"/>
        </w:rPr>
        <w:t xml:space="preserve">Based on the Release 17 agreements in </w:t>
      </w:r>
      <w:r w:rsidRPr="001B32DC">
        <w:rPr>
          <w:lang w:eastAsia="zh-CN"/>
        </w:rPr>
        <w:t>RP-210892</w:t>
      </w:r>
      <w:r>
        <w:rPr>
          <w:lang w:eastAsia="zh-CN"/>
        </w:rPr>
        <w:t xml:space="preserve"> which states which cases are not </w:t>
      </w:r>
      <w:r w:rsidR="003F466E">
        <w:rPr>
          <w:lang w:eastAsia="zh-CN"/>
        </w:rPr>
        <w:t>valid because the feature is not defined:</w:t>
      </w:r>
    </w:p>
    <w:p w14:paraId="27A51F9F" w14:textId="77777777" w:rsidR="003F466E" w:rsidRPr="003F466E" w:rsidRDefault="003F466E" w:rsidP="003F466E">
      <w:pPr>
        <w:numPr>
          <w:ilvl w:val="0"/>
          <w:numId w:val="35"/>
        </w:numPr>
        <w:spacing w:after="0"/>
        <w:rPr>
          <w:i/>
          <w:iCs/>
          <w:lang w:val="en-US"/>
        </w:rPr>
      </w:pPr>
      <w:r w:rsidRPr="003F466E">
        <w:rPr>
          <w:i/>
          <w:iCs/>
          <w:lang w:val="en-US"/>
        </w:rPr>
        <w:t>UL CA with three or more non-contiguous CCs (feature not yet defined) including</w:t>
      </w:r>
    </w:p>
    <w:p w14:paraId="04BAD388" w14:textId="77777777" w:rsidR="003F466E" w:rsidRPr="003F466E" w:rsidRDefault="003F466E" w:rsidP="003F466E">
      <w:pPr>
        <w:numPr>
          <w:ilvl w:val="1"/>
          <w:numId w:val="35"/>
        </w:numPr>
        <w:spacing w:after="0"/>
        <w:rPr>
          <w:i/>
          <w:iCs/>
          <w:lang w:val="en-US"/>
        </w:rPr>
      </w:pPr>
      <w:r w:rsidRPr="003F466E">
        <w:rPr>
          <w:i/>
          <w:iCs/>
          <w:lang w:val="en-US"/>
        </w:rPr>
        <w:t>Inter-band UL CA with UL in three or more bands</w:t>
      </w:r>
    </w:p>
    <w:p w14:paraId="0E51C7CD" w14:textId="77777777" w:rsidR="003F466E" w:rsidRPr="003F466E" w:rsidRDefault="003F466E" w:rsidP="003F466E">
      <w:pPr>
        <w:numPr>
          <w:ilvl w:val="1"/>
          <w:numId w:val="35"/>
        </w:numPr>
        <w:spacing w:after="0"/>
        <w:rPr>
          <w:i/>
          <w:iCs/>
          <w:lang w:val="en-US"/>
        </w:rPr>
      </w:pPr>
      <w:r w:rsidRPr="003F466E">
        <w:rPr>
          <w:i/>
          <w:iCs/>
          <w:lang w:val="en-US"/>
        </w:rPr>
        <w:t>Intra-band non-contiguous UL CA with three or more discrete UL CCs</w:t>
      </w:r>
    </w:p>
    <w:p w14:paraId="726AAA35" w14:textId="77777777" w:rsidR="003F466E" w:rsidRPr="003F466E" w:rsidRDefault="003F466E" w:rsidP="003F466E">
      <w:pPr>
        <w:numPr>
          <w:ilvl w:val="1"/>
          <w:numId w:val="35"/>
        </w:numPr>
        <w:spacing w:after="0"/>
        <w:rPr>
          <w:i/>
          <w:iCs/>
          <w:lang w:val="en-US"/>
        </w:rPr>
      </w:pPr>
      <w:r w:rsidRPr="003F466E">
        <w:rPr>
          <w:i/>
          <w:iCs/>
          <w:lang w:val="en-US"/>
        </w:rPr>
        <w:t xml:space="preserve">Inter-band UL CA consisting of intra-band non-contiguous UL CA </w:t>
      </w:r>
    </w:p>
    <w:p w14:paraId="1440FCC3" w14:textId="77777777" w:rsidR="003F466E" w:rsidRDefault="003F466E" w:rsidP="003F466E">
      <w:pPr>
        <w:spacing w:after="0"/>
        <w:rPr>
          <w:lang w:val="en-US"/>
        </w:rPr>
      </w:pPr>
    </w:p>
    <w:p w14:paraId="0DDE2647" w14:textId="5D94E890" w:rsidR="003F466E" w:rsidRDefault="003F466E" w:rsidP="00D72844">
      <w:pPr>
        <w:rPr>
          <w:lang w:val="en-US"/>
        </w:rPr>
      </w:pPr>
      <w:r>
        <w:rPr>
          <w:lang w:val="en-US"/>
        </w:rPr>
        <w:t xml:space="preserve">All these cases correspond to ULCA with three separate UL clusters like UL configurations </w:t>
      </w:r>
      <w:proofErr w:type="spellStart"/>
      <w:r>
        <w:rPr>
          <w:lang w:val="en-US"/>
        </w:rPr>
        <w:t>CA_nXXA-nYY</w:t>
      </w:r>
      <w:proofErr w:type="spellEnd"/>
      <w:r>
        <w:rPr>
          <w:lang w:val="en-US"/>
        </w:rPr>
        <w:t>(2A) and are not formally approved in RAN as a new Release 18 feature.</w:t>
      </w:r>
    </w:p>
    <w:p w14:paraId="41043173" w14:textId="761D57ED" w:rsidR="003F466E" w:rsidRDefault="003F466E" w:rsidP="00D72844">
      <w:pPr>
        <w:rPr>
          <w:lang w:val="en-US"/>
        </w:rPr>
      </w:pPr>
      <w:r>
        <w:rPr>
          <w:lang w:val="en-US"/>
        </w:rPr>
        <w:t xml:space="preserve">In the same document it was agreed that 2UL 3CC cases with only two UL clusters like </w:t>
      </w:r>
      <w:proofErr w:type="spellStart"/>
      <w:r>
        <w:rPr>
          <w:lang w:val="en-US"/>
        </w:rPr>
        <w:t>CA_nXXA-nYYB</w:t>
      </w:r>
      <w:proofErr w:type="spellEnd"/>
      <w:r>
        <w:rPr>
          <w:lang w:val="en-US"/>
        </w:rPr>
        <w:t>/C could be covered in the “not for block approval” AI and a specification framework was developed in Release 17 to define related triple beat MSDs in FDD bands. In release 18, the framework was extended to cover triple beat MSD in the third band for three band BCS.</w:t>
      </w:r>
    </w:p>
    <w:p w14:paraId="1E81D485" w14:textId="73C10148" w:rsidR="003F466E" w:rsidRDefault="003F466E" w:rsidP="00F832CD">
      <w:pPr>
        <w:spacing w:after="0"/>
        <w:rPr>
          <w:lang w:eastAsia="zh-CN"/>
        </w:rPr>
      </w:pPr>
      <w:r>
        <w:rPr>
          <w:lang w:val="en-US"/>
        </w:rPr>
        <w:t xml:space="preserve">It is recognized that, like proposed in </w:t>
      </w:r>
      <w:r>
        <w:rPr>
          <w:lang w:eastAsia="zh-CN"/>
        </w:rPr>
        <w:t>R4-2304941</w:t>
      </w:r>
      <w:r w:rsidR="00F832CD">
        <w:rPr>
          <w:lang w:eastAsia="zh-CN"/>
        </w:rPr>
        <w:t>,</w:t>
      </w:r>
      <w:r>
        <w:rPr>
          <w:lang w:eastAsia="zh-CN"/>
        </w:rPr>
        <w:t xml:space="preserve"> the triple beat specification framework developed for triple beat 3CC with two UL cluster can be extended to 3CC with three UL cluster </w:t>
      </w:r>
      <w:r w:rsidR="00F832CD">
        <w:rPr>
          <w:lang w:eastAsia="zh-CN"/>
        </w:rPr>
        <w:t>however:</w:t>
      </w:r>
    </w:p>
    <w:p w14:paraId="6F91781D" w14:textId="1861A98B" w:rsidR="00F832CD" w:rsidRDefault="00F832CD" w:rsidP="00F832CD">
      <w:pPr>
        <w:pStyle w:val="ListParagraph"/>
        <w:numPr>
          <w:ilvl w:val="0"/>
          <w:numId w:val="36"/>
        </w:numPr>
        <w:spacing w:after="0"/>
        <w:ind w:firstLineChars="0"/>
        <w:rPr>
          <w:lang w:eastAsia="zh-CN"/>
        </w:rPr>
      </w:pPr>
      <w:r>
        <w:rPr>
          <w:lang w:eastAsia="zh-CN"/>
        </w:rPr>
        <w:t>RAN did not formally agree to introduce this feature in Release 18, it only appeared as requested UL configurations while 3UL discussions in RAN always ended as not applicable in Release 18. Only exception is for 3Tx but with only 1 band 1CC.</w:t>
      </w:r>
    </w:p>
    <w:p w14:paraId="75B1EDF2" w14:textId="6246C11A" w:rsidR="00F832CD" w:rsidRDefault="00F832CD" w:rsidP="00F832CD">
      <w:pPr>
        <w:pStyle w:val="ListParagraph"/>
        <w:numPr>
          <w:ilvl w:val="0"/>
          <w:numId w:val="36"/>
        </w:numPr>
        <w:spacing w:after="0"/>
        <w:ind w:firstLineChars="0"/>
        <w:rPr>
          <w:lang w:eastAsia="zh-CN"/>
        </w:rPr>
      </w:pPr>
      <w:r>
        <w:rPr>
          <w:lang w:eastAsia="zh-CN"/>
        </w:rPr>
        <w:t>Compared to intra-band contiguous UL CA where the triple beat basically extends the 2UL IMD3 range by the aggregated BW, the non-contiguous case can extend the 2UL IMD3 range by the entire band bandwidth up to 600MHz for the current maximum bandwidth separation class:</w:t>
      </w:r>
    </w:p>
    <w:p w14:paraId="6B0AE608" w14:textId="40376038" w:rsidR="00F832CD" w:rsidRPr="00F832CD" w:rsidRDefault="00F832CD" w:rsidP="00F832CD">
      <w:pPr>
        <w:pStyle w:val="ListParagraph"/>
        <w:numPr>
          <w:ilvl w:val="1"/>
          <w:numId w:val="36"/>
        </w:numPr>
        <w:spacing w:after="0"/>
        <w:ind w:firstLineChars="0"/>
        <w:rPr>
          <w:lang w:val="en-US"/>
        </w:rPr>
      </w:pPr>
      <w:r>
        <w:rPr>
          <w:lang w:eastAsia="zh-CN"/>
        </w:rPr>
        <w:t>Almost any associated FDD band with non-contiguous ULCA with see a triple beat issue in a two-band case</w:t>
      </w:r>
    </w:p>
    <w:p w14:paraId="7AA8CEA5" w14:textId="33B051A9" w:rsidR="00F832CD" w:rsidRDefault="00F832CD" w:rsidP="00F832CD">
      <w:pPr>
        <w:pStyle w:val="ListParagraph"/>
        <w:numPr>
          <w:ilvl w:val="1"/>
          <w:numId w:val="36"/>
        </w:numPr>
        <w:spacing w:after="0"/>
        <w:ind w:firstLineChars="0"/>
        <w:rPr>
          <w:lang w:val="en-US"/>
        </w:rPr>
      </w:pPr>
      <w:r>
        <w:rPr>
          <w:lang w:val="en-US"/>
        </w:rPr>
        <w:t>Many third band will see a triple beat issue for a three-band case</w:t>
      </w:r>
    </w:p>
    <w:p w14:paraId="0E399212" w14:textId="55C885D3" w:rsidR="00F832CD" w:rsidRPr="00F832CD" w:rsidRDefault="00F832CD" w:rsidP="00F832CD">
      <w:pPr>
        <w:pStyle w:val="ListParagraph"/>
        <w:numPr>
          <w:ilvl w:val="1"/>
          <w:numId w:val="36"/>
        </w:numPr>
        <w:spacing w:after="0"/>
        <w:ind w:firstLineChars="0"/>
        <w:rPr>
          <w:lang w:val="en-US"/>
        </w:rPr>
      </w:pPr>
      <w:r>
        <w:rPr>
          <w:lang w:val="en-US"/>
        </w:rPr>
        <w:t>This is a heavy workload and would require expert input within the “not for block approval” AI</w:t>
      </w:r>
    </w:p>
    <w:p w14:paraId="16A1D36E" w14:textId="77777777" w:rsidR="00F832CD" w:rsidRDefault="00F832CD" w:rsidP="00131AB8">
      <w:pPr>
        <w:spacing w:after="0"/>
        <w:rPr>
          <w:b/>
          <w:lang w:eastAsia="zh-CN"/>
        </w:rPr>
      </w:pPr>
    </w:p>
    <w:p w14:paraId="65AFA2FB" w14:textId="5E6CFFE5" w:rsidR="00EF3FF4" w:rsidRDefault="00421653" w:rsidP="00131AB8">
      <w:pPr>
        <w:spacing w:after="0"/>
        <w:rPr>
          <w:lang w:eastAsia="zh-CN"/>
        </w:rPr>
      </w:pPr>
      <w:r>
        <w:rPr>
          <w:b/>
          <w:lang w:eastAsia="zh-CN"/>
        </w:rPr>
        <w:t>Way forward</w:t>
      </w:r>
      <w:r w:rsidR="002145B5">
        <w:rPr>
          <w:b/>
          <w:lang w:eastAsia="zh-CN"/>
        </w:rPr>
        <w:t>/Agreement</w:t>
      </w:r>
    </w:p>
    <w:p w14:paraId="369E1737" w14:textId="41BBE7A8" w:rsidR="00416B85" w:rsidRDefault="00E42AC8" w:rsidP="00416B85">
      <w:pPr>
        <w:pStyle w:val="B1"/>
        <w:numPr>
          <w:ilvl w:val="0"/>
          <w:numId w:val="34"/>
        </w:numPr>
        <w:spacing w:after="0"/>
        <w:rPr>
          <w:b/>
          <w:bCs/>
          <w:lang w:eastAsia="zh-CN"/>
        </w:rPr>
      </w:pPr>
      <w:r>
        <w:rPr>
          <w:b/>
          <w:bCs/>
          <w:lang w:eastAsia="zh-CN"/>
        </w:rPr>
        <w:t xml:space="preserve">2 band with 3 separate UL CCs (3 separate UL clusters like </w:t>
      </w:r>
      <w:proofErr w:type="spellStart"/>
      <w:r>
        <w:rPr>
          <w:b/>
          <w:bCs/>
          <w:lang w:eastAsia="zh-CN"/>
        </w:rPr>
        <w:t>CA_nXXA-nYY</w:t>
      </w:r>
      <w:proofErr w:type="spellEnd"/>
      <w:r>
        <w:rPr>
          <w:b/>
          <w:bCs/>
          <w:lang w:eastAsia="zh-CN"/>
        </w:rPr>
        <w:t>(2A)) UL configurations is a new feature that is not formally approved in release 18</w:t>
      </w:r>
    </w:p>
    <w:p w14:paraId="1CD68BDA" w14:textId="72312172" w:rsidR="00E42AC8" w:rsidRDefault="00E42AC8" w:rsidP="00416B85">
      <w:pPr>
        <w:pStyle w:val="B1"/>
        <w:numPr>
          <w:ilvl w:val="0"/>
          <w:numId w:val="34"/>
        </w:numPr>
        <w:spacing w:after="0"/>
        <w:rPr>
          <w:b/>
          <w:bCs/>
          <w:lang w:eastAsia="zh-CN"/>
        </w:rPr>
      </w:pPr>
      <w:r>
        <w:rPr>
          <w:b/>
          <w:bCs/>
          <w:lang w:eastAsia="zh-CN"/>
        </w:rPr>
        <w:t>A formal RAN approval is needed for this feature to be introduced and specified for inter-band combinations in RAN4</w:t>
      </w:r>
    </w:p>
    <w:p w14:paraId="05584FEA" w14:textId="2B93C407" w:rsidR="00E42AC8" w:rsidRDefault="00E42AC8" w:rsidP="00416B85">
      <w:pPr>
        <w:pStyle w:val="B1"/>
        <w:numPr>
          <w:ilvl w:val="0"/>
          <w:numId w:val="34"/>
        </w:numPr>
        <w:spacing w:after="0"/>
        <w:rPr>
          <w:b/>
          <w:bCs/>
          <w:lang w:eastAsia="zh-CN"/>
        </w:rPr>
      </w:pPr>
      <w:r>
        <w:rPr>
          <w:b/>
          <w:bCs/>
          <w:lang w:eastAsia="zh-CN"/>
        </w:rPr>
        <w:t>Related UL configurations are on hold until RAN formally approves the introduction of this feature and the band-combination basket WI updated accordingly</w:t>
      </w:r>
    </w:p>
    <w:p w14:paraId="46ED0211" w14:textId="5F1185E9" w:rsidR="00416B85" w:rsidRPr="0010199F" w:rsidRDefault="00E42AC8" w:rsidP="0010199F">
      <w:pPr>
        <w:pStyle w:val="B1"/>
        <w:numPr>
          <w:ilvl w:val="0"/>
          <w:numId w:val="34"/>
        </w:numPr>
        <w:spacing w:after="0"/>
        <w:rPr>
          <w:b/>
          <w:bCs/>
          <w:lang w:eastAsia="zh-CN"/>
        </w:rPr>
      </w:pPr>
      <w:r>
        <w:rPr>
          <w:b/>
          <w:bCs/>
          <w:lang w:eastAsia="zh-CN"/>
        </w:rPr>
        <w:t>If introduced, the current triple beat specification framework may be extended, and these types of combinations handled in the “not for block approval” AI.</w:t>
      </w:r>
    </w:p>
    <w:p w14:paraId="0C1C2001" w14:textId="27FDB89D" w:rsidR="001C70E5" w:rsidRDefault="001C70E5" w:rsidP="001C70E5">
      <w:pPr>
        <w:pStyle w:val="Heading1"/>
      </w:pPr>
      <w:r>
        <w:t>References</w:t>
      </w:r>
    </w:p>
    <w:p w14:paraId="69399A73" w14:textId="77777777" w:rsidR="001B32DC" w:rsidRDefault="001B32DC" w:rsidP="001B32DC">
      <w:pPr>
        <w:pStyle w:val="B1"/>
        <w:ind w:left="1170" w:hanging="1170"/>
        <w:rPr>
          <w:lang w:eastAsia="zh-CN"/>
        </w:rPr>
      </w:pPr>
      <w:r w:rsidRPr="001B32DC">
        <w:rPr>
          <w:lang w:eastAsia="zh-CN"/>
        </w:rPr>
        <w:t>RP-210892</w:t>
      </w:r>
      <w:r w:rsidRPr="001B32DC">
        <w:rPr>
          <w:lang w:eastAsia="zh-CN"/>
        </w:rPr>
        <w:tab/>
        <w:t>WF on guidelines for Rel-17 FR1 CA/DC band combinations approval handling</w:t>
      </w:r>
      <w:r w:rsidRPr="001B32DC">
        <w:rPr>
          <w:lang w:eastAsia="zh-CN"/>
        </w:rPr>
        <w:tab/>
        <w:t>Apple Inc., Skyworks Solutions Inc</w:t>
      </w:r>
    </w:p>
    <w:p w14:paraId="44A43D92" w14:textId="19122C49" w:rsidR="001C70E5" w:rsidRDefault="001B32DC" w:rsidP="001B32DC">
      <w:pPr>
        <w:pStyle w:val="B1"/>
        <w:ind w:left="1170" w:hanging="1170"/>
        <w:rPr>
          <w:lang w:eastAsia="zh-CN"/>
        </w:rPr>
      </w:pPr>
      <w:r>
        <w:rPr>
          <w:lang w:eastAsia="zh-CN"/>
        </w:rPr>
        <w:lastRenderedPageBreak/>
        <w:t>R4-2305782</w:t>
      </w:r>
      <w:r>
        <w:rPr>
          <w:lang w:eastAsia="zh-CN"/>
        </w:rPr>
        <w:tab/>
        <w:t xml:space="preserve"> Issues with invalid 2UL-3CC UL configurations requests</w:t>
      </w:r>
      <w:r>
        <w:rPr>
          <w:lang w:eastAsia="zh-CN"/>
        </w:rPr>
        <w:tab/>
        <w:t>Skyworks Solutions Inc.</w:t>
      </w:r>
    </w:p>
    <w:p w14:paraId="0BF0B89D" w14:textId="634D4064" w:rsidR="001B32DC" w:rsidRDefault="001B32DC" w:rsidP="001B32DC">
      <w:pPr>
        <w:pStyle w:val="B1"/>
        <w:ind w:left="1170" w:hanging="1170"/>
        <w:rPr>
          <w:lang w:eastAsia="zh-CN"/>
        </w:rPr>
      </w:pPr>
      <w:r>
        <w:rPr>
          <w:lang w:eastAsia="zh-CN"/>
        </w:rPr>
        <w:t>R4-2304941</w:t>
      </w:r>
      <w:r>
        <w:rPr>
          <w:lang w:eastAsia="zh-CN"/>
        </w:rPr>
        <w:tab/>
        <w:t>Discussion of triple beat rules for MSD analysis</w:t>
      </w:r>
      <w:r>
        <w:rPr>
          <w:lang w:eastAsia="zh-CN"/>
        </w:rPr>
        <w:tab/>
        <w:t>Nokia, Nokia Shanghai Bell</w:t>
      </w:r>
    </w:p>
    <w:sectPr w:rsidR="001B32D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F962F" w14:textId="77777777" w:rsidR="00537767" w:rsidRPr="00A10429" w:rsidRDefault="00537767" w:rsidP="0064547A">
      <w:pPr>
        <w:spacing w:after="0"/>
        <w:rPr>
          <w:kern w:val="2"/>
          <w:lang w:eastAsia="zh-CN"/>
        </w:rPr>
      </w:pPr>
      <w:r>
        <w:separator/>
      </w:r>
    </w:p>
  </w:endnote>
  <w:endnote w:type="continuationSeparator" w:id="0">
    <w:p w14:paraId="5413E778" w14:textId="77777777" w:rsidR="00537767" w:rsidRPr="00A10429" w:rsidRDefault="0053776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BAD95" w14:textId="77777777" w:rsidR="00537767" w:rsidRPr="00A10429" w:rsidRDefault="00537767" w:rsidP="0064547A">
      <w:pPr>
        <w:spacing w:after="0"/>
        <w:rPr>
          <w:kern w:val="2"/>
          <w:lang w:eastAsia="zh-CN"/>
        </w:rPr>
      </w:pPr>
      <w:r>
        <w:separator/>
      </w:r>
    </w:p>
  </w:footnote>
  <w:footnote w:type="continuationSeparator" w:id="0">
    <w:p w14:paraId="068F80AD" w14:textId="77777777" w:rsidR="00537767" w:rsidRPr="00A10429" w:rsidRDefault="0053776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9E0085"/>
    <w:multiLevelType w:val="hybridMultilevel"/>
    <w:tmpl w:val="4A28598A"/>
    <w:lvl w:ilvl="0" w:tplc="1FA089A0">
      <w:numFmt w:val="bullet"/>
      <w:lvlText w:val=""/>
      <w:lvlJc w:val="left"/>
      <w:pPr>
        <w:ind w:left="1080" w:hanging="360"/>
      </w:pPr>
      <w:rPr>
        <w:rFonts w:ascii="Wingdings" w:eastAsia="Times New Roman" w:hAnsi="Wingdings" w:cs="Times New Roman" w:hint="default"/>
      </w:rPr>
    </w:lvl>
    <w:lvl w:ilvl="1" w:tplc="F30CBEA0">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9B177F"/>
    <w:multiLevelType w:val="hybridMultilevel"/>
    <w:tmpl w:val="5250511E"/>
    <w:lvl w:ilvl="0" w:tplc="04090001">
      <w:start w:val="1"/>
      <w:numFmt w:val="bullet"/>
      <w:lvlText w:val=""/>
      <w:lvlJc w:val="left"/>
      <w:pPr>
        <w:ind w:left="360" w:hanging="360"/>
      </w:pPr>
      <w:rPr>
        <w:rFonts w:ascii="Symbol" w:hAnsi="Symbol" w:hint="default"/>
      </w:rPr>
    </w:lvl>
    <w:lvl w:ilvl="1" w:tplc="F30CBEA0">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AB909FC"/>
    <w:multiLevelType w:val="hybridMultilevel"/>
    <w:tmpl w:val="581242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D66F94"/>
    <w:multiLevelType w:val="hybridMultilevel"/>
    <w:tmpl w:val="8C0C2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5733F3"/>
    <w:multiLevelType w:val="hybridMultilevel"/>
    <w:tmpl w:val="62C0DC44"/>
    <w:lvl w:ilvl="0" w:tplc="B79EE0D8">
      <w:start w:val="1"/>
      <w:numFmt w:val="bullet"/>
      <w:lvlText w:val="•"/>
      <w:lvlJc w:val="left"/>
      <w:pPr>
        <w:tabs>
          <w:tab w:val="num" w:pos="720"/>
        </w:tabs>
        <w:ind w:left="720" w:hanging="360"/>
      </w:pPr>
      <w:rPr>
        <w:rFonts w:ascii="Arial" w:hAnsi="Arial" w:hint="default"/>
      </w:rPr>
    </w:lvl>
    <w:lvl w:ilvl="1" w:tplc="7F94F864">
      <w:numFmt w:val="none"/>
      <w:lvlText w:val=""/>
      <w:lvlJc w:val="left"/>
      <w:pPr>
        <w:tabs>
          <w:tab w:val="num" w:pos="360"/>
        </w:tabs>
      </w:pPr>
    </w:lvl>
    <w:lvl w:ilvl="2" w:tplc="C1545CB4" w:tentative="1">
      <w:start w:val="1"/>
      <w:numFmt w:val="bullet"/>
      <w:lvlText w:val="•"/>
      <w:lvlJc w:val="left"/>
      <w:pPr>
        <w:tabs>
          <w:tab w:val="num" w:pos="2160"/>
        </w:tabs>
        <w:ind w:left="2160" w:hanging="360"/>
      </w:pPr>
      <w:rPr>
        <w:rFonts w:ascii="Arial" w:hAnsi="Arial" w:hint="default"/>
      </w:rPr>
    </w:lvl>
    <w:lvl w:ilvl="3" w:tplc="D33E8558" w:tentative="1">
      <w:start w:val="1"/>
      <w:numFmt w:val="bullet"/>
      <w:lvlText w:val="•"/>
      <w:lvlJc w:val="left"/>
      <w:pPr>
        <w:tabs>
          <w:tab w:val="num" w:pos="2880"/>
        </w:tabs>
        <w:ind w:left="2880" w:hanging="360"/>
      </w:pPr>
      <w:rPr>
        <w:rFonts w:ascii="Arial" w:hAnsi="Arial" w:hint="default"/>
      </w:rPr>
    </w:lvl>
    <w:lvl w:ilvl="4" w:tplc="FE2EBEA8" w:tentative="1">
      <w:start w:val="1"/>
      <w:numFmt w:val="bullet"/>
      <w:lvlText w:val="•"/>
      <w:lvlJc w:val="left"/>
      <w:pPr>
        <w:tabs>
          <w:tab w:val="num" w:pos="3600"/>
        </w:tabs>
        <w:ind w:left="3600" w:hanging="360"/>
      </w:pPr>
      <w:rPr>
        <w:rFonts w:ascii="Arial" w:hAnsi="Arial" w:hint="default"/>
      </w:rPr>
    </w:lvl>
    <w:lvl w:ilvl="5" w:tplc="D206E0DA" w:tentative="1">
      <w:start w:val="1"/>
      <w:numFmt w:val="bullet"/>
      <w:lvlText w:val="•"/>
      <w:lvlJc w:val="left"/>
      <w:pPr>
        <w:tabs>
          <w:tab w:val="num" w:pos="4320"/>
        </w:tabs>
        <w:ind w:left="4320" w:hanging="360"/>
      </w:pPr>
      <w:rPr>
        <w:rFonts w:ascii="Arial" w:hAnsi="Arial" w:hint="default"/>
      </w:rPr>
    </w:lvl>
    <w:lvl w:ilvl="6" w:tplc="98F0954A" w:tentative="1">
      <w:start w:val="1"/>
      <w:numFmt w:val="bullet"/>
      <w:lvlText w:val="•"/>
      <w:lvlJc w:val="left"/>
      <w:pPr>
        <w:tabs>
          <w:tab w:val="num" w:pos="5040"/>
        </w:tabs>
        <w:ind w:left="5040" w:hanging="360"/>
      </w:pPr>
      <w:rPr>
        <w:rFonts w:ascii="Arial" w:hAnsi="Arial" w:hint="default"/>
      </w:rPr>
    </w:lvl>
    <w:lvl w:ilvl="7" w:tplc="E642FFAE" w:tentative="1">
      <w:start w:val="1"/>
      <w:numFmt w:val="bullet"/>
      <w:lvlText w:val="•"/>
      <w:lvlJc w:val="left"/>
      <w:pPr>
        <w:tabs>
          <w:tab w:val="num" w:pos="5760"/>
        </w:tabs>
        <w:ind w:left="5760" w:hanging="360"/>
      </w:pPr>
      <w:rPr>
        <w:rFonts w:ascii="Arial" w:hAnsi="Arial" w:hint="default"/>
      </w:rPr>
    </w:lvl>
    <w:lvl w:ilvl="8" w:tplc="5184CB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4"/>
  </w:num>
  <w:num w:numId="3">
    <w:abstractNumId w:val="26"/>
  </w:num>
  <w:num w:numId="4">
    <w:abstractNumId w:val="12"/>
  </w:num>
  <w:num w:numId="5">
    <w:abstractNumId w:val="5"/>
  </w:num>
  <w:num w:numId="6">
    <w:abstractNumId w:val="21"/>
  </w:num>
  <w:num w:numId="7">
    <w:abstractNumId w:val="4"/>
  </w:num>
  <w:num w:numId="8">
    <w:abstractNumId w:val="20"/>
  </w:num>
  <w:num w:numId="9">
    <w:abstractNumId w:val="27"/>
  </w:num>
  <w:num w:numId="10">
    <w:abstractNumId w:val="27"/>
  </w:num>
  <w:num w:numId="11">
    <w:abstractNumId w:val="1"/>
  </w:num>
  <w:num w:numId="12">
    <w:abstractNumId w:val="8"/>
  </w:num>
  <w:num w:numId="13">
    <w:abstractNumId w:val="7"/>
  </w:num>
  <w:num w:numId="14">
    <w:abstractNumId w:val="25"/>
  </w:num>
  <w:num w:numId="15">
    <w:abstractNumId w:val="27"/>
  </w:num>
  <w:num w:numId="16">
    <w:abstractNumId w:val="27"/>
  </w:num>
  <w:num w:numId="17">
    <w:abstractNumId w:val="18"/>
  </w:num>
  <w:num w:numId="18">
    <w:abstractNumId w:val="28"/>
  </w:num>
  <w:num w:numId="19">
    <w:abstractNumId w:val="27"/>
  </w:num>
  <w:num w:numId="20">
    <w:abstractNumId w:val="6"/>
  </w:num>
  <w:num w:numId="21">
    <w:abstractNumId w:val="27"/>
  </w:num>
  <w:num w:numId="22">
    <w:abstractNumId w:val="27"/>
  </w:num>
  <w:num w:numId="23">
    <w:abstractNumId w:val="9"/>
  </w:num>
  <w:num w:numId="24">
    <w:abstractNumId w:val="2"/>
  </w:num>
  <w:num w:numId="25">
    <w:abstractNumId w:val="0"/>
  </w:num>
  <w:num w:numId="26">
    <w:abstractNumId w:val="10"/>
  </w:num>
  <w:num w:numId="27">
    <w:abstractNumId w:val="11"/>
  </w:num>
  <w:num w:numId="28">
    <w:abstractNumId w:val="22"/>
  </w:num>
  <w:num w:numId="29">
    <w:abstractNumId w:val="23"/>
  </w:num>
  <w:num w:numId="30">
    <w:abstractNumId w:val="17"/>
  </w:num>
  <w:num w:numId="31">
    <w:abstractNumId w:val="16"/>
  </w:num>
  <w:num w:numId="32">
    <w:abstractNumId w:val="19"/>
  </w:num>
  <w:num w:numId="33">
    <w:abstractNumId w:val="3"/>
  </w:num>
  <w:num w:numId="34">
    <w:abstractNumId w:val="13"/>
  </w:num>
  <w:num w:numId="35">
    <w:abstractNumId w:val="24"/>
  </w:num>
  <w:num w:numId="3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99F"/>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1AB8"/>
    <w:rsid w:val="00132700"/>
    <w:rsid w:val="00133077"/>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2DC"/>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0E5"/>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4C0"/>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EAF"/>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66E"/>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6B85"/>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0A39"/>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BC0"/>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8B7"/>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767"/>
    <w:rsid w:val="00537927"/>
    <w:rsid w:val="005400AA"/>
    <w:rsid w:val="00540183"/>
    <w:rsid w:val="005401AB"/>
    <w:rsid w:val="00540E2D"/>
    <w:rsid w:val="0054251F"/>
    <w:rsid w:val="00544BC8"/>
    <w:rsid w:val="0054519E"/>
    <w:rsid w:val="0054544C"/>
    <w:rsid w:val="00545A1C"/>
    <w:rsid w:val="00545C0F"/>
    <w:rsid w:val="00546A80"/>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A77"/>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95E"/>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2A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9B6"/>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CE6"/>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5C7"/>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917"/>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452"/>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7FF"/>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6BF3"/>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844"/>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08D"/>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2AC8"/>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2CD"/>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paragraph" w:styleId="Revision">
    <w:name w:val="Revision"/>
    <w:hidden/>
    <w:uiPriority w:val="99"/>
    <w:semiHidden/>
    <w:rsid w:val="00482BC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923408">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3208773">
      <w:bodyDiv w:val="1"/>
      <w:marLeft w:val="0"/>
      <w:marRight w:val="0"/>
      <w:marTop w:val="0"/>
      <w:marBottom w:val="0"/>
      <w:divBdr>
        <w:top w:val="none" w:sz="0" w:space="0" w:color="auto"/>
        <w:left w:val="none" w:sz="0" w:space="0" w:color="auto"/>
        <w:bottom w:val="none" w:sz="0" w:space="0" w:color="auto"/>
        <w:right w:val="none" w:sz="0" w:space="0" w:color="auto"/>
      </w:divBdr>
      <w:divsChild>
        <w:div w:id="654603809">
          <w:marLeft w:val="360"/>
          <w:marRight w:val="0"/>
          <w:marTop w:val="200"/>
          <w:marBottom w:val="0"/>
          <w:divBdr>
            <w:top w:val="none" w:sz="0" w:space="0" w:color="auto"/>
            <w:left w:val="none" w:sz="0" w:space="0" w:color="auto"/>
            <w:bottom w:val="none" w:sz="0" w:space="0" w:color="auto"/>
            <w:right w:val="none" w:sz="0" w:space="0" w:color="auto"/>
          </w:divBdr>
        </w:div>
        <w:div w:id="1289580863">
          <w:marLeft w:val="1080"/>
          <w:marRight w:val="0"/>
          <w:marTop w:val="100"/>
          <w:marBottom w:val="0"/>
          <w:divBdr>
            <w:top w:val="none" w:sz="0" w:space="0" w:color="auto"/>
            <w:left w:val="none" w:sz="0" w:space="0" w:color="auto"/>
            <w:bottom w:val="none" w:sz="0" w:space="0" w:color="auto"/>
            <w:right w:val="none" w:sz="0" w:space="0" w:color="auto"/>
          </w:divBdr>
        </w:div>
        <w:div w:id="908078028">
          <w:marLeft w:val="1080"/>
          <w:marRight w:val="0"/>
          <w:marTop w:val="100"/>
          <w:marBottom w:val="0"/>
          <w:divBdr>
            <w:top w:val="none" w:sz="0" w:space="0" w:color="auto"/>
            <w:left w:val="none" w:sz="0" w:space="0" w:color="auto"/>
            <w:bottom w:val="none" w:sz="0" w:space="0" w:color="auto"/>
            <w:right w:val="none" w:sz="0" w:space="0" w:color="auto"/>
          </w:divBdr>
        </w:div>
        <w:div w:id="2066874906">
          <w:marLeft w:val="1080"/>
          <w:marRight w:val="0"/>
          <w:marTop w:val="100"/>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2</Pages>
  <Words>548</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Skyworks</cp:lastModifiedBy>
  <cp:revision>5</cp:revision>
  <dcterms:created xsi:type="dcterms:W3CDTF">2023-04-22T21:17:00Z</dcterms:created>
  <dcterms:modified xsi:type="dcterms:W3CDTF">2023-04-25T09:23:00Z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